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FC" w:rsidRPr="00B04EFC" w:rsidRDefault="00B04EFC" w:rsidP="00B04E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267200" cy="3200400"/>
            <wp:effectExtent l="19050" t="0" r="0" b="0"/>
            <wp:docPr id="1" name="Рисунок 1" descr="http://dou1-glowworm.do.am/2012-2014/06-2016/organizacija_pitanija_v_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-glowworm.do.am/2012-2014/06-2016/organizacija_pitanija_v_do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Рациональное питание – это питание здоровых детей, полностью отвечающее возрастным физиологическим потребностям организма в основных веществах и энергии.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 xml:space="preserve">Основным источником получения энергии – является пища. Получаемое ребенком питание должно не только покрывать </w:t>
      </w:r>
      <w:proofErr w:type="spellStart"/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энергозатраты</w:t>
      </w:r>
      <w:proofErr w:type="spellEnd"/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, но и обеспечить непрерывно протекающие процессы роста и развития.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Суточный расход энергии у ребенка: </w:t>
      </w: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1-3 года – 1540 ккал; 4-6 лет – 1970 ккал; 7 лет – до 2000 ккал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Режим питания является одним из основных условий, обеспечивающих рациональное питание.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Правильно организованный режим включает: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1.Соблюдение времени приема пищи;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2.Правильное распределение калорийности по отдельным приемам пищи на протяжении дня.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Важным фактором в организации питания является точное соблюдение времени каждого приема пищи. Четкий режим питания вырабатывает у ребенка рефлекс на время, так как к установленному часу в желудке ребенка начинает выделяться пищеварительный сок.</w:t>
      </w:r>
    </w:p>
    <w:p w:rsidR="00D66CB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При организации питания необходимо правильно распределить энергетическую ценность пищи. Наиболее целесообразно следующее распределение пищи: Завтрак – 25 %; Обед – 35 %; Полдник – 15 %; </w:t>
      </w:r>
    </w:p>
    <w:p w:rsidR="00B04EFC" w:rsidRPr="00B04EFC" w:rsidRDefault="00D66CB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 xml:space="preserve"> </w:t>
      </w:r>
      <w:r w:rsidR="00B04EFC"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 xml:space="preserve"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</w:t>
      </w:r>
      <w:r w:rsidR="00B04EFC"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lastRenderedPageBreak/>
        <w:t>мест. В детском саду питание организовано в групповых комнатах. Весь цикл приготовления блюд происходит на пищеблоке. Пищеблок детского сада оснащен всем необходимым техническим оборудованием. Помещение пищеблока размещается на первом этаже, имеет отдельный выход. Работники пищеблока аттестованы и своевременно проходят санитарно-гигиеническое обучение.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Транспортирование пищевых продуктов осуществляется специальным автотранспортом поставщиков. Все пищевые продукты, поступающие на пищеблок, имеют сертификаты качества и качественные удостоверения.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Имеется десятидневное перспективное меню, которое обеспечивает сбалансированность питания по белкам, жирам, углеводам. При кулинарной обработке пищевых продуктов и овощей соблюдаются санитарно-эпидемиологические требования к технологическим процессам приготовления блюд.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Georgia" w:eastAsia="Times New Roman" w:hAnsi="Georgia" w:cs="Times New Roman"/>
          <w:color w:val="000080"/>
          <w:sz w:val="24"/>
          <w:szCs w:val="24"/>
          <w:shd w:val="clear" w:color="auto" w:fill="FFFFFF"/>
          <w:lang w:eastAsia="ru-RU"/>
        </w:rPr>
        <w:t>В рацион питания включены все основные группы продуктов – мясо, рыба, молоко и молочные продукты, яйца, пищевые жиры, овощи и фрукты,  хлеб, крупа и др.</w:t>
      </w:r>
    </w:p>
    <w:p w:rsidR="00B04EFC" w:rsidRPr="00B04EFC" w:rsidRDefault="008D0886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  <w:r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fldChar w:fldCharType="begin"/>
      </w:r>
      <w:r w:rsidR="00B04EFC"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instrText xml:space="preserve"> HYPERLINK "http://dou1-glowworm.do.am/2012-2014/2016/detskie_kashi-polza_ili_vred.pdf" </w:instrText>
      </w:r>
      <w:r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fldChar w:fldCharType="separate"/>
      </w:r>
    </w:p>
    <w:p w:rsidR="00B04EFC" w:rsidRPr="00B04EFC" w:rsidRDefault="00B04EFC" w:rsidP="00B04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4"/>
          <w:szCs w:val="24"/>
          <w:lang w:eastAsia="ru-RU"/>
        </w:rPr>
        <w:drawing>
          <wp:inline distT="0" distB="0" distL="0" distR="0">
            <wp:extent cx="209550" cy="209550"/>
            <wp:effectExtent l="19050" t="0" r="0" b="0"/>
            <wp:docPr id="2" name="Рисунок 2" descr="http://dou1-glowworm.do.am/2012-2014/2016-06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-glowworm.do.am/2012-2014/2016-06/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EFC" w:rsidRPr="00B04EFC" w:rsidRDefault="008D0886" w:rsidP="00B04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fldChar w:fldCharType="end"/>
      </w:r>
      <w:r w:rsidR="00B04EFC" w:rsidRPr="00B04EF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 xml:space="preserve">Санитарно-эпидемиологические правила и нормативы </w:t>
      </w:r>
      <w:proofErr w:type="spellStart"/>
      <w:r w:rsidR="00B04EFC" w:rsidRPr="00B04EF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СанПиН</w:t>
      </w:r>
      <w:proofErr w:type="spellEnd"/>
      <w:r w:rsidR="00B04EFC" w:rsidRPr="00B04EF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 xml:space="preserve"> 2.4.1.3049-13 </w:t>
      </w:r>
      <w:r w:rsidR="00B04EFC" w:rsidRPr="00B04EF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hyperlink r:id="rId6" w:history="1">
        <w:r w:rsidR="00B04EFC" w:rsidRPr="00B04EF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(Открыть)</w:t>
        </w:r>
      </w:hyperlink>
      <w:hyperlink r:id="rId7" w:history="1">
        <w:r w:rsidR="00B04EFC" w:rsidRPr="00B04EF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.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782C1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3" name="Рисунок 3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2-2014/2016-06/10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 Положение  об организации питания воспитанников М</w:t>
      </w:r>
      <w:r w:rsidR="00D66CB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К</w:t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ДОУ </w:t>
      </w:r>
      <w:r w:rsidR="00D66CB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«Калиновский </w:t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детский сад "</w:t>
      </w:r>
      <w:r w:rsidR="00D66CB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Теремок</w:t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" </w:t>
      </w:r>
      <w:hyperlink r:id="rId9" w:history="1">
        <w:r w:rsidRPr="00B04EFC">
          <w:rPr>
            <w:rFonts w:ascii="Times New Roman" w:eastAsia="Times New Roman" w:hAnsi="Times New Roman" w:cs="Times New Roman"/>
            <w:color w:val="000080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4" name="Рисунок 4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-glowworm.do.am/2012-2014/2016-06/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Приказы по организации питания в детском саду  от 01.09.2019г.</w:t>
      </w:r>
      <w:hyperlink r:id="rId10" w:history="1">
        <w:r w:rsidRPr="00B04EFC">
          <w:rPr>
            <w:rFonts w:ascii="Times New Roman" w:eastAsia="Times New Roman" w:hAnsi="Times New Roman" w:cs="Times New Roman"/>
            <w:b/>
            <w:bCs/>
            <w:color w:val="0000CD"/>
            <w:sz w:val="27"/>
            <w:u w:val="single"/>
            <w:lang w:eastAsia="ru-RU"/>
          </w:rPr>
          <w:t> </w:t>
        </w:r>
      </w:hyperlink>
      <w:hyperlink r:id="rId11" w:history="1">
        <w:r w:rsidRPr="00B04EFC">
          <w:rPr>
            <w:rFonts w:ascii="Times New Roman" w:eastAsia="Times New Roman" w:hAnsi="Times New Roman" w:cs="Times New Roman"/>
            <w:color w:val="000080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5" name="Рисунок 5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2-2014/2016-06/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Рекомендуемые среднесуточные нормы питания в дошкольных организациях (</w:t>
      </w:r>
      <w:proofErr w:type="gramStart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г</w:t>
      </w:r>
      <w:proofErr w:type="gramEnd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, мл, на 1 ребенка) по </w:t>
      </w:r>
      <w:proofErr w:type="spellStart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СанПин</w:t>
      </w:r>
      <w:proofErr w:type="spellEnd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 2.4.1.3049-13</w:t>
      </w:r>
      <w:r w:rsidRPr="00B04E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</w:t>
      </w:r>
      <w:hyperlink r:id="rId12" w:history="1">
        <w:r w:rsidRPr="00B04EFC">
          <w:rPr>
            <w:rFonts w:ascii="Times New Roman" w:eastAsia="Times New Roman" w:hAnsi="Times New Roman" w:cs="Times New Roman"/>
            <w:color w:val="000080"/>
            <w:sz w:val="27"/>
            <w:u w:val="single"/>
            <w:lang w:eastAsia="ru-RU"/>
          </w:rPr>
          <w:t>(Открыть)  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6" name="Рисунок 6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-glowworm.do.am/2012-2014/2016-06/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Примерные возрастные объемы порций для детей по </w:t>
      </w:r>
      <w:proofErr w:type="spellStart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СанПиН</w:t>
      </w:r>
      <w:proofErr w:type="spellEnd"/>
      <w:r w:rsidR="008D0886"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fldChar w:fldCharType="begin"/>
      </w:r>
      <w:r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instrText xml:space="preserve"> HYPERLINK "http://dou1-glowworm.do.am/2012-2014/2016/primernye_vozrastnye_obemy_porcij_dlja_detej_po_sa.docx" </w:instrText>
      </w:r>
      <w:r w:rsidR="008D0886"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fldChar w:fldCharType="separate"/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u w:val="single"/>
          <w:lang w:eastAsia="ru-RU"/>
        </w:rPr>
        <w:t> </w:t>
      </w:r>
      <w:r w:rsidR="008D0886"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fldChar w:fldCharType="end"/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2.4.1.3049-13 </w:t>
      </w:r>
      <w:hyperlink r:id="rId13" w:history="1">
        <w:r w:rsidRPr="00B04EFC">
          <w:rPr>
            <w:rFonts w:ascii="Times New Roman" w:eastAsia="Times New Roman" w:hAnsi="Times New Roman" w:cs="Times New Roman"/>
            <w:color w:val="000080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7" name="Рисунок 7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-glowworm.do.am/2012-2014/2016-06/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Питьевой режим в детском саду проводится в соответствии с требованиями </w:t>
      </w:r>
      <w:proofErr w:type="spellStart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СанПиН</w:t>
      </w:r>
      <w:proofErr w:type="spellEnd"/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 xml:space="preserve"> 2.4.1.3049-13, п. 14.26. </w:t>
      </w:r>
      <w:hyperlink r:id="rId14" w:history="1">
        <w:r w:rsidRPr="00B04EFC">
          <w:rPr>
            <w:rFonts w:ascii="Times New Roman" w:eastAsia="Times New Roman" w:hAnsi="Times New Roman" w:cs="Times New Roman"/>
            <w:color w:val="000080"/>
            <w:sz w:val="27"/>
            <w:u w:val="single"/>
            <w:lang w:eastAsia="ru-RU"/>
          </w:rPr>
          <w:t>(Открыть)</w:t>
        </w:r>
        <w:r w:rsidRPr="00B04EFC">
          <w:rPr>
            <w:rFonts w:ascii="Times New Roman" w:eastAsia="Times New Roman" w:hAnsi="Times New Roman" w:cs="Times New Roman"/>
            <w:b/>
            <w:bCs/>
            <w:color w:val="CC0000"/>
            <w:sz w:val="27"/>
            <w:u w:val="single"/>
            <w:lang w:eastAsia="ru-RU"/>
          </w:rPr>
          <w:t>  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782C1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8" name="Рисунок 8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1-glowworm.do.am/2012-2014/2016-06/10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 10 дневное МЕНЮ</w:t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</w:t>
      </w:r>
      <w:hyperlink r:id="rId15" w:history="1">
        <w:r w:rsidRPr="00B04EFC">
          <w:rPr>
            <w:rFonts w:ascii="Times New Roman" w:eastAsia="Times New Roman" w:hAnsi="Times New Roman" w:cs="Times New Roman"/>
            <w:b/>
            <w:bCs/>
            <w:color w:val="000080"/>
            <w:sz w:val="27"/>
            <w:u w:val="single"/>
            <w:lang w:eastAsia="ru-RU"/>
          </w:rPr>
          <w:t>(Открыть)</w:t>
        </w:r>
      </w:hyperlink>
      <w:hyperlink r:id="rId16" w:history="1">
        <w:r w:rsidRPr="00B04EFC">
          <w:rPr>
            <w:rFonts w:ascii="Times New Roman" w:eastAsia="Times New Roman" w:hAnsi="Times New Roman" w:cs="Times New Roman"/>
            <w:b/>
            <w:bCs/>
            <w:color w:val="000080"/>
            <w:sz w:val="27"/>
            <w:u w:val="single"/>
            <w:lang w:eastAsia="ru-RU"/>
          </w:rPr>
          <w:t> 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9550" cy="209550"/>
            <wp:effectExtent l="19050" t="0" r="0" b="0"/>
            <wp:docPr id="9" name="Рисунок 9" descr="http://dou1-glowworm.do.am/2012-2014/2016-06/1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u1-glowworm.do.am/2012-2014/2016-06/10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 </w:t>
      </w:r>
      <w:hyperlink r:id="rId17" w:history="1">
        <w:r w:rsidRPr="00B04EFC">
          <w:rPr>
            <w:rFonts w:ascii="Times New Roman" w:eastAsia="Times New Roman" w:hAnsi="Times New Roman" w:cs="Times New Roman"/>
            <w:b/>
            <w:bCs/>
            <w:color w:val="0000CD"/>
            <w:sz w:val="27"/>
            <w:u w:val="single"/>
            <w:lang w:eastAsia="ru-RU"/>
          </w:rPr>
          <w:t xml:space="preserve">Положение о </w:t>
        </w:r>
        <w:proofErr w:type="spellStart"/>
        <w:r w:rsidRPr="00B04EFC">
          <w:rPr>
            <w:rFonts w:ascii="Times New Roman" w:eastAsia="Times New Roman" w:hAnsi="Times New Roman" w:cs="Times New Roman"/>
            <w:b/>
            <w:bCs/>
            <w:color w:val="0000CD"/>
            <w:sz w:val="27"/>
            <w:u w:val="single"/>
            <w:lang w:eastAsia="ru-RU"/>
          </w:rPr>
          <w:t>бракеражной</w:t>
        </w:r>
        <w:proofErr w:type="spellEnd"/>
        <w:r w:rsidRPr="00B04EFC">
          <w:rPr>
            <w:rFonts w:ascii="Times New Roman" w:eastAsia="Times New Roman" w:hAnsi="Times New Roman" w:cs="Times New Roman"/>
            <w:b/>
            <w:bCs/>
            <w:color w:val="0000CD"/>
            <w:sz w:val="27"/>
            <w:u w:val="single"/>
            <w:lang w:eastAsia="ru-RU"/>
          </w:rPr>
          <w:t xml:space="preserve"> комиссии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762000" cy="762000"/>
            <wp:effectExtent l="0" t="0" r="0" b="0"/>
            <wp:docPr id="10" name="Рисунок 10" descr="http://dou1-glowworm.do.am/2016-6/2017-1/klasniy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1-glowworm.do.am/2016-6/2017-1/klasniy8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 КОНСУЛЬТАЦИИ ПО ОРГАНИЗАЦИИ  ДЕТСКОГО ПИТАНИЯ </w:t>
      </w:r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1" name="Рисунок 11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ПРАВИЛА ПИТАНИЯ ДЕТЕЙ</w:t>
      </w:r>
      <w:hyperlink r:id="rId20" w:history="1">
        <w:r w:rsidRPr="00B04EFC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 </w:t>
        </w:r>
      </w:hyperlink>
      <w:hyperlink r:id="rId21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2" name="Рисунок 12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ДЕТСКИЙ</w:t>
      </w:r>
      <w:proofErr w:type="gramEnd"/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 xml:space="preserve"> КАШИ: ПОЛЬЗА ИЛИ ВРЕД? </w:t>
      </w:r>
      <w:hyperlink r:id="rId22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3" name="Рисунок 13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ВОСПИТАНИЕ У ДЕТЕЙ КУЛЬТУРЫ ПОВЕДЕНИЯ ЗА СТОЛОМ </w:t>
      </w:r>
      <w:hyperlink r:id="rId23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4" name="Рисунок 14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МЕТОДИЧЕСКИЕ РЕКОМЕНДАЦИИ О ПИТАНИИ ДЕТЕЙ</w:t>
      </w:r>
      <w:hyperlink r:id="rId24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 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5" name="Рисунок 15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ПОЛЬЗА ЯГОД ДЛЯ РЕБЁНКА</w:t>
      </w:r>
      <w:hyperlink r:id="rId25" w:history="1">
        <w:r w:rsidRPr="00B04EFC">
          <w:rPr>
            <w:rFonts w:ascii="Times New Roman" w:eastAsia="Times New Roman" w:hAnsi="Times New Roman" w:cs="Times New Roman"/>
            <w:b/>
            <w:bCs/>
            <w:color w:val="000080"/>
            <w:sz w:val="27"/>
            <w:u w:val="single"/>
            <w:lang w:eastAsia="ru-RU"/>
          </w:rPr>
          <w:t> </w:t>
        </w:r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6" name="Рисунок 16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РЕБЁНОК В ДЕТСКОМ САДУ НЕ ЕСТ - ЧТО ДЕЛАТЬ? </w:t>
      </w:r>
      <w:hyperlink r:id="rId26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7" name="Рисунок 17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РЕКОМЕНДАЦИИ ПО ПИТАНИЮ ДЕТЕЙ В ПЕРИОД АДАПТАЦИИ </w:t>
      </w:r>
      <w:hyperlink r:id="rId27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8" name="Рисунок 18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САМЫЕ ВРЕДНЫЕ ПРОДУКТЫ ДЛЯ ДЕТЕЙ </w:t>
      </w:r>
      <w:hyperlink r:id="rId28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19" name="Рисунок 19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ЧЕМ МОГУТ БЫТЬ ОПАСНЫ СВЕЖЕВЫЖАТЫЕ СОКИ ДЛЯ РЕБЁНКА </w:t>
      </w:r>
      <w:hyperlink r:id="rId29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7"/>
          <w:szCs w:val="27"/>
          <w:lang w:eastAsia="ru-RU"/>
        </w:rPr>
        <w:drawing>
          <wp:inline distT="0" distB="0" distL="0" distR="0">
            <wp:extent cx="476250" cy="352425"/>
            <wp:effectExtent l="19050" t="0" r="0" b="0"/>
            <wp:docPr id="20" name="Рисунок 20" descr="http://dou1-glowworm.do.am/2016-6/papka_sinj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u1-glowworm.do.am/2016-6/papka_sinja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E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 ОФОРМЛЕНИЕ ДЕТСКИХ БЛЮД ДЛЯ УЛУЧШЕНИЯ АППЕТИТА </w:t>
      </w:r>
      <w:hyperlink r:id="rId30" w:history="1">
        <w:r w:rsidRPr="00B04EF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(ОТКРЫТЬ)</w:t>
        </w:r>
      </w:hyperlink>
    </w:p>
    <w:p w:rsidR="00B04EFC" w:rsidRPr="00B04EFC" w:rsidRDefault="00B04EFC" w:rsidP="00B04E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04E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761A65" w:rsidRDefault="00761A65"/>
    <w:sectPr w:rsidR="00761A65" w:rsidSect="0076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EFC"/>
    <w:rsid w:val="00761A65"/>
    <w:rsid w:val="008D0886"/>
    <w:rsid w:val="00B04EFC"/>
    <w:rsid w:val="00D6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EFC"/>
    <w:rPr>
      <w:b/>
      <w:bCs/>
    </w:rPr>
  </w:style>
  <w:style w:type="character" w:styleId="a5">
    <w:name w:val="Hyperlink"/>
    <w:basedOn w:val="a0"/>
    <w:uiPriority w:val="99"/>
    <w:semiHidden/>
    <w:unhideWhenUsed/>
    <w:rsid w:val="00B04E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-glowworm.do.am/2012-2014/2016/detskie_kashi-polza_ili_vred.pdf" TargetMode="External"/><Relationship Id="rId13" Type="http://schemas.openxmlformats.org/officeDocument/2006/relationships/hyperlink" Target="http://dou1-glowworm.do.am/2016-6/1/primernye_vozrastnye_obemy_porcij_dlja_detej_po_sa.pdf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://dou1-glowworm.do.am/2012-2014/2016/rebenok_v_detskom_sadu_ne_est-chto_delat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u1-glowworm.do.am/2016-6/2017-11/pravila_pitanija.pdf" TargetMode="External"/><Relationship Id="rId7" Type="http://schemas.openxmlformats.org/officeDocument/2006/relationships/hyperlink" Target="http://dou1-glowworm.do.am/2016-6/1/sanpin_2.4.1.3049-13.pdf" TargetMode="External"/><Relationship Id="rId12" Type="http://schemas.openxmlformats.org/officeDocument/2006/relationships/hyperlink" Target="http://dou1-glowworm.do.am/2016-6/1/rekomenduemye_srednesutochnye_normy_pitanija_v_dos.pdf" TargetMode="External"/><Relationship Id="rId17" Type="http://schemas.openxmlformats.org/officeDocument/2006/relationships/hyperlink" Target="http://dou1-glowworm.do.am/2019-2/polozhenie_o_brakerazhnoj_komissii.pdf" TargetMode="External"/><Relationship Id="rId25" Type="http://schemas.openxmlformats.org/officeDocument/2006/relationships/hyperlink" Target="http://dou1-glowworm.do.am/2012-2014/2016/polza_jagod_dlja_rebenka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u1-glowworm.do.am/2016-6/10-dnevnye_menju_ds_21-zima.pdf" TargetMode="External"/><Relationship Id="rId20" Type="http://schemas.openxmlformats.org/officeDocument/2006/relationships/hyperlink" Target="http://dou1-glowworm.do.am/2016-6/2017-11/pravila_pitanija.pdf" TargetMode="External"/><Relationship Id="rId29" Type="http://schemas.openxmlformats.org/officeDocument/2006/relationships/hyperlink" Target="http://dou1-glowworm.do.am/2012-2014/2016/soki_i_deti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dou1-glowworm.do.am/2016-6/1/sanpin_2.4.1.3049-13.pdf" TargetMode="External"/><Relationship Id="rId11" Type="http://schemas.openxmlformats.org/officeDocument/2006/relationships/hyperlink" Target="http://dou1-glowworm.do.am/2019-6/2019-09/prikazy_ob_organizacii_pitanija_2018.pdf" TargetMode="External"/><Relationship Id="rId24" Type="http://schemas.openxmlformats.org/officeDocument/2006/relationships/hyperlink" Target="http://dou1-glowworm.do.am/2012-2014/metodicheskie_rekomendacii.pdf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hyperlink" Target="http://dou1-glowworm.do.am/2016-6/10-dnevnye_menju_ds_21-zima.pdf" TargetMode="External"/><Relationship Id="rId23" Type="http://schemas.openxmlformats.org/officeDocument/2006/relationships/hyperlink" Target="http://dou1-glowworm.do.am/2012-2014/2016/kultura_edy.pdf" TargetMode="External"/><Relationship Id="rId28" Type="http://schemas.openxmlformats.org/officeDocument/2006/relationships/hyperlink" Target="http://dou1-glowworm.do.am/2012-2014/2016/samye_vrednye_produkty_dlja_detej.pdf" TargetMode="External"/><Relationship Id="rId10" Type="http://schemas.openxmlformats.org/officeDocument/2006/relationships/hyperlink" Target="http://dou1-glowworm.do.am/2012-2014/2016/prikazy_po_organizacii_pitanija.pdf" TargetMode="External"/><Relationship Id="rId19" Type="http://schemas.openxmlformats.org/officeDocument/2006/relationships/image" Target="media/image4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dou1-glowworm.do.am/2019-6/2019-10/polozhenie_ob_organizacii_pitanija_vospitannikov_2.pdf" TargetMode="External"/><Relationship Id="rId14" Type="http://schemas.openxmlformats.org/officeDocument/2006/relationships/hyperlink" Target="http://dou1-glowworm.do.am/2016-6/1/pitevoj_rezhim.pdf" TargetMode="External"/><Relationship Id="rId22" Type="http://schemas.openxmlformats.org/officeDocument/2006/relationships/hyperlink" Target="http://dou1-glowworm.do.am/2012-2014/2016/detskie_kashi-polza_ili_vred.pdf" TargetMode="External"/><Relationship Id="rId27" Type="http://schemas.openxmlformats.org/officeDocument/2006/relationships/hyperlink" Target="http://dou1-glowworm.do.am/2012-2014/2016/rekomendacii_v_period_adaptacii.pdf" TargetMode="External"/><Relationship Id="rId30" Type="http://schemas.openxmlformats.org/officeDocument/2006/relationships/hyperlink" Target="http://dou1-glowworm.do.am/2012-2014/2016/oformlenie_bljud_dete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</Words>
  <Characters>4969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2020-11-07T06:08:00Z</dcterms:created>
  <dcterms:modified xsi:type="dcterms:W3CDTF">2020-11-07T08:57:00Z</dcterms:modified>
</cp:coreProperties>
</file>